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2765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10065"/>
        <w:gridCol w:w="2700"/>
      </w:tblGrid>
      <w:tr w:rsidR="00265EDE" w:rsidRPr="00265EDE" w:rsidTr="00265EDE">
        <w:trPr>
          <w:tblCellSpacing w:w="0" w:type="dxa"/>
        </w:trPr>
        <w:tc>
          <w:tcPr>
            <w:tcW w:w="10065" w:type="dxa"/>
            <w:vAlign w:val="center"/>
            <w:hideMark/>
          </w:tcPr>
          <w:p w:rsidR="00265EDE" w:rsidRPr="00265EDE" w:rsidRDefault="00265EDE" w:rsidP="00265EDE">
            <w:pPr>
              <w:spacing w:before="30" w:after="3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265EDE"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>Медлительный ребёнок</w:t>
            </w:r>
          </w:p>
        </w:tc>
        <w:tc>
          <w:tcPr>
            <w:tcW w:w="2700" w:type="dxa"/>
            <w:vAlign w:val="center"/>
            <w:hideMark/>
          </w:tcPr>
          <w:p w:rsidR="00265EDE" w:rsidRPr="00265EDE" w:rsidRDefault="00265EDE" w:rsidP="00265EDE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265ED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265EDE" w:rsidRPr="00265EDE" w:rsidRDefault="00265EDE" w:rsidP="00265EDE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9735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10205"/>
      </w:tblGrid>
      <w:tr w:rsidR="00265EDE" w:rsidRPr="00265EDE" w:rsidTr="00265EDE">
        <w:trPr>
          <w:tblCellSpacing w:w="0" w:type="dxa"/>
        </w:trPr>
        <w:tc>
          <w:tcPr>
            <w:tcW w:w="9585" w:type="dxa"/>
            <w:vAlign w:val="center"/>
            <w:hideMark/>
          </w:tcPr>
          <w:tbl>
            <w:tblPr>
              <w:tblW w:w="10338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10338"/>
            </w:tblGrid>
            <w:tr w:rsidR="00265EDE" w:rsidRPr="00265EDE">
              <w:tc>
                <w:tcPr>
                  <w:tcW w:w="5000" w:type="pct"/>
                  <w:tcBorders>
                    <w:top w:val="single" w:sz="8" w:space="0" w:color="9BBB59"/>
                    <w:left w:val="single" w:sz="8" w:space="0" w:color="9BBB59"/>
                    <w:bottom w:val="single" w:sz="18" w:space="0" w:color="9BBB59"/>
                    <w:right w:val="single" w:sz="8" w:space="0" w:color="9BBB59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65EDE" w:rsidRPr="00265EDE" w:rsidRDefault="00265EDE" w:rsidP="00265EDE">
                  <w:pPr>
                    <w:spacing w:before="30" w:after="3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265ED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Ивлева И.А., </w:t>
                  </w:r>
                  <w:proofErr w:type="spellStart"/>
                  <w:r w:rsidRPr="00265ED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Младик</w:t>
                  </w:r>
                  <w:proofErr w:type="spellEnd"/>
                  <w:r w:rsidRPr="00265ED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 И.Ю., </w:t>
                  </w:r>
                  <w:proofErr w:type="spellStart"/>
                  <w:r w:rsidRPr="00265ED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Сафуанова</w:t>
                  </w:r>
                  <w:proofErr w:type="spellEnd"/>
                  <w:r w:rsidRPr="00265ED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 О.В. "Консультирование родителей в детском саду (индивидуальные особенности детей)", Москва: "Генезис", 2009 г.</w:t>
                  </w:r>
                </w:p>
              </w:tc>
            </w:tr>
            <w:tr w:rsidR="00265EDE" w:rsidRPr="00265EDE">
              <w:tc>
                <w:tcPr>
                  <w:tcW w:w="5000" w:type="pct"/>
                  <w:tcBorders>
                    <w:top w:val="nil"/>
                    <w:left w:val="single" w:sz="8" w:space="0" w:color="9BBB59"/>
                    <w:bottom w:val="single" w:sz="8" w:space="0" w:color="9BBB59"/>
                    <w:right w:val="single" w:sz="8" w:space="0" w:color="9BBB59"/>
                  </w:tcBorders>
                  <w:shd w:val="clear" w:color="auto" w:fill="E6EED5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65EDE" w:rsidRPr="00265EDE" w:rsidRDefault="00265EDE" w:rsidP="00265EDE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2857500" cy="2257425"/>
                        <wp:effectExtent l="19050" t="0" r="0" b="0"/>
                        <wp:docPr id="1" name="Рисунок 1" descr="http://gr2.dou164.caduk.ru/images/clip_image091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http://gr2.dou164.caduk.ru/images/clip_image091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57500" cy="22574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265ED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Таких детей часто называют «копуши». Они медленно одеваются, медленно едят, медленно реагируют на просьбы и обращения взрослых. Более всего от своей медлительности страдают сами копуши: взрослые на них раздражаются, ругают и наказывают, дети не очень охотно принимают их в игры, да и сами они стараются остаться в стороне. Самое главное — они испытывают трудности в обучении. Все это накладывает отпечаток на их характер, очень часто такие дети становятся необщительными, замыкаются в себе.</w:t>
                  </w:r>
                </w:p>
                <w:p w:rsidR="00265EDE" w:rsidRPr="00265EDE" w:rsidRDefault="00265EDE" w:rsidP="00265EDE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265ED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Медлительные дети отличаются не только медлительностью двигательных реакций — у них замедленно и протекание умственной деятельности: они должны собраться с мыслями, прежде чем ответят на вопрос или выполнят задание. Недостаточная подвижность проявляется и в речи детей: они «тянут» слова, делают ненужные паузы между ними. Еще одна особенность медлительных детей — трудность переключения на новый вид деятельности. Такие дети склонны к стереотипным действиям, поступкам по определенным шаблонам и правилам — например, предпочитают ходить одной и той же дорогой, играть в привычные игры, уклоняясь от </w:t>
                  </w:r>
                  <w:proofErr w:type="gramStart"/>
                  <w:r w:rsidRPr="00265ED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новых</w:t>
                  </w:r>
                  <w:proofErr w:type="gramEnd"/>
                  <w:r w:rsidRPr="00265ED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.</w:t>
                  </w:r>
                </w:p>
                <w:p w:rsidR="00265EDE" w:rsidRPr="00265EDE" w:rsidRDefault="00265EDE" w:rsidP="00265EDE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265ED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Причины медлительности детей лежат в своеобразии функционирования центральной нервной системы и связаны с низкой подвижностью нервных процессов. Присущая каждому ребенку скорость двигательных реакций и психической деятельности, то есть его личный темп, определяется в основном врожденными особенностями, типом его нервной системы.</w:t>
                  </w:r>
                </w:p>
                <w:p w:rsidR="00265EDE" w:rsidRPr="00265EDE" w:rsidRDefault="00265EDE" w:rsidP="00265EDE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265ED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Как помочь медлительным детям</w:t>
                  </w:r>
                </w:p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330"/>
                    <w:gridCol w:w="9792"/>
                  </w:tblGrid>
                  <w:tr w:rsidR="00265EDE" w:rsidRPr="00265EDE">
                    <w:trPr>
                      <w:tblCellSpacing w:w="0" w:type="dxa"/>
                    </w:trPr>
                    <w:tc>
                      <w:tcPr>
                        <w:tcW w:w="630" w:type="dxa"/>
                        <w:hideMark/>
                      </w:tcPr>
                      <w:p w:rsidR="00265EDE" w:rsidRPr="00265EDE" w:rsidRDefault="00265EDE" w:rsidP="00265EDE">
                        <w:pPr>
                          <w:spacing w:before="30"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>
                              <wp:extent cx="190500" cy="190500"/>
                              <wp:effectExtent l="19050" t="0" r="0" b="0"/>
                              <wp:docPr id="2" name="Рисунок 2" descr="http://gr2.dou164.caduk.ru/images/clip_image002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http://gr2.dou164.caduk.ru/images/clip_image002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90500" cy="1905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5000" w:type="pct"/>
                        <w:hideMark/>
                      </w:tcPr>
                      <w:p w:rsidR="00265EDE" w:rsidRPr="00265EDE" w:rsidRDefault="00265EDE" w:rsidP="00265EDE">
                        <w:pPr>
                          <w:spacing w:before="30"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  <w:r w:rsidRPr="00265ED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Необходимо спокойно разговаривать с ребенком, помнить, что ребенок «копается» не назло вам, просто он иначе не может (это свойство его нервной системы). Постарайтесь общаться с ним без понуканий и упреков. Ровный тон и доброжелательное обращение гораздо эффективнее, чем крик и наказания.</w:t>
                        </w:r>
                      </w:p>
                    </w:tc>
                  </w:tr>
                  <w:tr w:rsidR="00265EDE" w:rsidRPr="00265EDE">
                    <w:trPr>
                      <w:tblCellSpacing w:w="0" w:type="dxa"/>
                    </w:trPr>
                    <w:tc>
                      <w:tcPr>
                        <w:tcW w:w="630" w:type="dxa"/>
                        <w:hideMark/>
                      </w:tcPr>
                      <w:p w:rsidR="00265EDE" w:rsidRPr="00265EDE" w:rsidRDefault="00265EDE" w:rsidP="00265EDE">
                        <w:pPr>
                          <w:spacing w:before="30"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>
                              <wp:extent cx="190500" cy="190500"/>
                              <wp:effectExtent l="19050" t="0" r="0" b="0"/>
                              <wp:docPr id="3" name="Рисунок 3" descr="http://gr2.dou164.caduk.ru/images/clip_image002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" descr="http://gr2.dou164.caduk.ru/images/clip_image002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90500" cy="1905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5000" w:type="pct"/>
                        <w:hideMark/>
                      </w:tcPr>
                      <w:p w:rsidR="00265EDE" w:rsidRPr="00265EDE" w:rsidRDefault="00265EDE" w:rsidP="00265EDE">
                        <w:pPr>
                          <w:spacing w:before="30"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  <w:r w:rsidRPr="00265ED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Не проявляйте спешки и не нервничайте, делая что-либо вместе с ребенком. Спешка вызовет у него еще большее замедление реакции. Рассчитывайте время так, чтобы дать возможность ребенку собраться в том темпе, в котором он может. Например, спокойно, без раздражения ждите, когда ребенок встанет (медлительным детям требуется время, чтобы отойти от сна, им надо минут 5 — 10 просто полежать), умоется, позавтракает. Лучше разбудите его пораньше... Торопить и подгонять его не только бесполезно, но и вредно: он затормаживается еще больше, а так как торопят его постоянно, то появляется опасность невротизации.</w:t>
                        </w:r>
                      </w:p>
                    </w:tc>
                  </w:tr>
                  <w:tr w:rsidR="00265EDE" w:rsidRPr="00265EDE">
                    <w:trPr>
                      <w:tblCellSpacing w:w="0" w:type="dxa"/>
                    </w:trPr>
                    <w:tc>
                      <w:tcPr>
                        <w:tcW w:w="630" w:type="dxa"/>
                        <w:hideMark/>
                      </w:tcPr>
                      <w:p w:rsidR="00265EDE" w:rsidRPr="00265EDE" w:rsidRDefault="00265EDE" w:rsidP="00265EDE">
                        <w:pPr>
                          <w:spacing w:before="30"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>
                              <wp:extent cx="190500" cy="190500"/>
                              <wp:effectExtent l="19050" t="0" r="0" b="0"/>
                              <wp:docPr id="4" name="Рисунок 4" descr="http://gr2.dou164.caduk.ru/images/clip_image002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" descr="http://gr2.dou164.caduk.ru/images/clip_image002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90500" cy="1905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5000" w:type="pct"/>
                        <w:hideMark/>
                      </w:tcPr>
                      <w:p w:rsidR="00265EDE" w:rsidRPr="00265EDE" w:rsidRDefault="00265EDE" w:rsidP="00265EDE">
                        <w:pPr>
                          <w:spacing w:before="30"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  <w:r w:rsidRPr="00265ED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Дошкольники еще плохо воспринимают время как процесс. Научите ребенка следить за временем. В этом вам помогут песочные часы, которые дают реальную зрительную картинку «убегающих» минут. Потренируйтесь собирать игрушки, есть, одеваться пока сыплется песок в часах. Это даст ребенку возможность самостоятельно оценить скорость своих действий. </w:t>
                        </w:r>
                        <w:r w:rsidRPr="00265ED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lastRenderedPageBreak/>
                          <w:t>Похвалите ребенка, если он уложился во времени, не ругайте, если что-то пока не получилось.</w:t>
                        </w:r>
                      </w:p>
                    </w:tc>
                  </w:tr>
                  <w:tr w:rsidR="00265EDE" w:rsidRPr="00265EDE">
                    <w:trPr>
                      <w:tblCellSpacing w:w="0" w:type="dxa"/>
                    </w:trPr>
                    <w:tc>
                      <w:tcPr>
                        <w:tcW w:w="630" w:type="dxa"/>
                        <w:hideMark/>
                      </w:tcPr>
                      <w:p w:rsidR="00265EDE" w:rsidRPr="00265EDE" w:rsidRDefault="00265EDE" w:rsidP="00265EDE">
                        <w:pPr>
                          <w:spacing w:before="30"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noProof/>
                            <w:sz w:val="24"/>
                            <w:szCs w:val="24"/>
                          </w:rPr>
                          <w:lastRenderedPageBreak/>
                          <w:drawing>
                            <wp:inline distT="0" distB="0" distL="0" distR="0">
                              <wp:extent cx="190500" cy="190500"/>
                              <wp:effectExtent l="19050" t="0" r="0" b="0"/>
                              <wp:docPr id="5" name="Рисунок 5" descr="http://gr2.dou164.caduk.ru/images/clip_image002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5" descr="http://gr2.dou164.caduk.ru/images/clip_image002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90500" cy="1905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5000" w:type="pct"/>
                        <w:hideMark/>
                      </w:tcPr>
                      <w:p w:rsidR="00265EDE" w:rsidRPr="00265EDE" w:rsidRDefault="00265EDE" w:rsidP="00265EDE">
                        <w:pPr>
                          <w:spacing w:before="30"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  <w:r w:rsidRPr="00265ED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Дошкольники могут реагировать только на одно указание, данное ему за один раз. Не превращайте свои просьбы в длинный монолог, пожелание должно быть коротким и ясным, например: «</w:t>
                        </w:r>
                        <w:proofErr w:type="gramStart"/>
                        <w:r w:rsidRPr="00265ED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Пойди</w:t>
                        </w:r>
                        <w:proofErr w:type="gramEnd"/>
                        <w:r w:rsidRPr="00265ED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 возьми свою куртку, а затем я скажу, что делать дальше».</w:t>
                        </w:r>
                      </w:p>
                    </w:tc>
                  </w:tr>
                  <w:tr w:rsidR="00265EDE" w:rsidRPr="00265EDE">
                    <w:trPr>
                      <w:tblCellSpacing w:w="0" w:type="dxa"/>
                    </w:trPr>
                    <w:tc>
                      <w:tcPr>
                        <w:tcW w:w="630" w:type="dxa"/>
                        <w:hideMark/>
                      </w:tcPr>
                      <w:p w:rsidR="00265EDE" w:rsidRPr="00265EDE" w:rsidRDefault="00265EDE" w:rsidP="00265EDE">
                        <w:pPr>
                          <w:spacing w:before="30"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>
                              <wp:extent cx="190500" cy="190500"/>
                              <wp:effectExtent l="19050" t="0" r="0" b="0"/>
                              <wp:docPr id="6" name="Рисунок 6" descr="http://gr2.dou164.caduk.ru/images/clip_image002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6" descr="http://gr2.dou164.caduk.ru/images/clip_image002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90500" cy="1905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5000" w:type="pct"/>
                        <w:hideMark/>
                      </w:tcPr>
                      <w:p w:rsidR="00265EDE" w:rsidRPr="00265EDE" w:rsidRDefault="00265EDE" w:rsidP="00265EDE">
                        <w:pPr>
                          <w:spacing w:before="30"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  <w:r w:rsidRPr="00265ED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Некоторым детям недостаточны указания на слух. Устанавливайте с ними зрительный и тактильный контакт. Подойдите к ребенку, ласково дотроньтесь до него, посмотрите ему в глаза, обращаясь с какой-нибудь просьбой. Такой способ обращения будет более действенным и эффективным.</w:t>
                        </w:r>
                      </w:p>
                    </w:tc>
                  </w:tr>
                  <w:tr w:rsidR="00265EDE" w:rsidRPr="00265EDE">
                    <w:trPr>
                      <w:tblCellSpacing w:w="0" w:type="dxa"/>
                    </w:trPr>
                    <w:tc>
                      <w:tcPr>
                        <w:tcW w:w="630" w:type="dxa"/>
                        <w:hideMark/>
                      </w:tcPr>
                      <w:p w:rsidR="00265EDE" w:rsidRPr="00265EDE" w:rsidRDefault="00265EDE" w:rsidP="00265EDE">
                        <w:pPr>
                          <w:spacing w:before="30"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>
                              <wp:extent cx="190500" cy="190500"/>
                              <wp:effectExtent l="19050" t="0" r="0" b="0"/>
                              <wp:docPr id="7" name="Рисунок 7" descr="http://gr2.dou164.caduk.ru/images/clip_image002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7" descr="http://gr2.dou164.caduk.ru/images/clip_image002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90500" cy="1905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5000" w:type="pct"/>
                        <w:hideMark/>
                      </w:tcPr>
                      <w:p w:rsidR="00265EDE" w:rsidRPr="00265EDE" w:rsidRDefault="00265EDE" w:rsidP="00265EDE">
                        <w:pPr>
                          <w:spacing w:before="30"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  <w:r w:rsidRPr="00265ED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Избегайте ярлыков. Очень просто отнести ребенка к категории </w:t>
                        </w:r>
                        <w:proofErr w:type="gramStart"/>
                        <w:r w:rsidRPr="00265ED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ленивых</w:t>
                        </w:r>
                        <w:proofErr w:type="gramEnd"/>
                        <w:r w:rsidRPr="00265ED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 или с замедленной реакцией. Ярлык прилепляется и тогда, когда вы говорите: «Вечно ты копаешься!» или «Ты всегда опаздываешь». Такие штампы закрепляются. Обращайтесь с ребенком так, словно вы ожидаете от него, что он все сделает вовремя.</w:t>
                        </w:r>
                      </w:p>
                    </w:tc>
                  </w:tr>
                  <w:tr w:rsidR="00265EDE" w:rsidRPr="00265EDE">
                    <w:trPr>
                      <w:tblCellSpacing w:w="0" w:type="dxa"/>
                    </w:trPr>
                    <w:tc>
                      <w:tcPr>
                        <w:tcW w:w="630" w:type="dxa"/>
                        <w:hideMark/>
                      </w:tcPr>
                      <w:p w:rsidR="00265EDE" w:rsidRPr="00265EDE" w:rsidRDefault="00265EDE" w:rsidP="00265EDE">
                        <w:pPr>
                          <w:spacing w:before="30"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>
                              <wp:extent cx="190500" cy="190500"/>
                              <wp:effectExtent l="19050" t="0" r="0" b="0"/>
                              <wp:docPr id="8" name="Рисунок 8" descr="http://gr2.dou164.caduk.ru/images/clip_image002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8" descr="http://gr2.dou164.caduk.ru/images/clip_image002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90500" cy="1905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5000" w:type="pct"/>
                        <w:hideMark/>
                      </w:tcPr>
                      <w:p w:rsidR="00265EDE" w:rsidRPr="00265EDE" w:rsidRDefault="00265EDE" w:rsidP="00265EDE">
                        <w:pPr>
                          <w:spacing w:before="30"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  <w:r w:rsidRPr="00265ED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Соблюдайте четкий режим дня. Медлительному ребенку легче приспособиться к определенному порядку всех повседневных дел. Это вырабатывает у него жизненные стереотипы. Если ребенок в одно время ложится спать, встает, ест, гуляет, если каждая процедура осуществляется в определенном порядке, ему будет легче справиться со стоящими перед ним задачами.</w:t>
                        </w:r>
                      </w:p>
                    </w:tc>
                  </w:tr>
                  <w:tr w:rsidR="00265EDE" w:rsidRPr="00265EDE">
                    <w:trPr>
                      <w:tblCellSpacing w:w="0" w:type="dxa"/>
                    </w:trPr>
                    <w:tc>
                      <w:tcPr>
                        <w:tcW w:w="630" w:type="dxa"/>
                        <w:hideMark/>
                      </w:tcPr>
                      <w:p w:rsidR="00265EDE" w:rsidRPr="00265EDE" w:rsidRDefault="00265EDE" w:rsidP="00265EDE">
                        <w:pPr>
                          <w:spacing w:before="30"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>
                              <wp:extent cx="190500" cy="190500"/>
                              <wp:effectExtent l="19050" t="0" r="0" b="0"/>
                              <wp:docPr id="9" name="Рисунок 9" descr="http://gr2.dou164.caduk.ru/images/clip_image002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9" descr="http://gr2.dou164.caduk.ru/images/clip_image002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90500" cy="1905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5000" w:type="pct"/>
                        <w:hideMark/>
                      </w:tcPr>
                      <w:p w:rsidR="00265EDE" w:rsidRPr="00265EDE" w:rsidRDefault="00265EDE" w:rsidP="00265EDE">
                        <w:pPr>
                          <w:spacing w:before="30"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  <w:r w:rsidRPr="00265ED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Обсуждайте с ребенком предстоящий день. Вместе с ним планируйте время подъема, сбора в детский сад, занятия на вечер, сколько все это у вас займет времени.</w:t>
                        </w:r>
                      </w:p>
                    </w:tc>
                  </w:tr>
                  <w:tr w:rsidR="00265EDE" w:rsidRPr="00265EDE">
                    <w:trPr>
                      <w:tblCellSpacing w:w="0" w:type="dxa"/>
                    </w:trPr>
                    <w:tc>
                      <w:tcPr>
                        <w:tcW w:w="630" w:type="dxa"/>
                        <w:hideMark/>
                      </w:tcPr>
                      <w:p w:rsidR="00265EDE" w:rsidRPr="00265EDE" w:rsidRDefault="00265EDE" w:rsidP="00265EDE">
                        <w:pPr>
                          <w:spacing w:before="30"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>
                              <wp:extent cx="190500" cy="190500"/>
                              <wp:effectExtent l="19050" t="0" r="0" b="0"/>
                              <wp:docPr id="10" name="Рисунок 10" descr="http://gr2.dou164.caduk.ru/images/clip_image002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0" descr="http://gr2.dou164.caduk.ru/images/clip_image002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90500" cy="1905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5000" w:type="pct"/>
                        <w:hideMark/>
                      </w:tcPr>
                      <w:p w:rsidR="00265EDE" w:rsidRPr="00265EDE" w:rsidRDefault="00265EDE" w:rsidP="00265EDE">
                        <w:pPr>
                          <w:spacing w:before="30"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  <w:r w:rsidRPr="00265ED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Уделяйте время тренировке ребенка. Свойства силы и подвижности в значительной степени тренируются под влиянием условий жизни, и можно говорить, что происходит своего рода «естественная» тренировка. Однако нельзя полагаться на то, что вот ребенок подрастет и все выправится само собой. Необходимо целенаправленное развитие подвижности нервной системы — ежедневные 10—15-минутные занятия. Систематические занятия способствуют повышению скорости работы. Тренировка легче всего проходит в игровой форме. Наиболее успешна такая тренировка в возрасте от 4 до 6 лет. В это время нужно уделить как можно больше внимания работе с медлительными детьми. Полезны упражнения для больших мышечных групп и для мелких мышц (руки), игры со сменой темпа движений (резкими переходами от медленного темпа движений к </w:t>
                        </w:r>
                        <w:proofErr w:type="gramStart"/>
                        <w:r w:rsidRPr="00265ED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быстрому</w:t>
                        </w:r>
                        <w:proofErr w:type="gramEnd"/>
                        <w:r w:rsidRPr="00265ED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 и обратно). Например, можно просить ребенка хлопать в ладоши, сгибать и разгибать пальцы рук с разной скоростью вслед за взрослым, ходить с разной скоростью (ходьба — бег — медленная ходьба). Смена темпа происходит по словесному сигналу взрослого или при смене темпа музыкального сопровождения.</w:t>
                        </w:r>
                      </w:p>
                    </w:tc>
                  </w:tr>
                  <w:tr w:rsidR="00265EDE" w:rsidRPr="00265EDE">
                    <w:trPr>
                      <w:tblCellSpacing w:w="0" w:type="dxa"/>
                    </w:trPr>
                    <w:tc>
                      <w:tcPr>
                        <w:tcW w:w="630" w:type="dxa"/>
                        <w:hideMark/>
                      </w:tcPr>
                      <w:p w:rsidR="00265EDE" w:rsidRPr="00265EDE" w:rsidRDefault="00265EDE" w:rsidP="00265EDE">
                        <w:pPr>
                          <w:spacing w:before="30"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>
                              <wp:extent cx="190500" cy="190500"/>
                              <wp:effectExtent l="19050" t="0" r="0" b="0"/>
                              <wp:docPr id="11" name="Рисунок 11" descr="http://gr2.dou164.caduk.ru/images/clip_image002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1" descr="http://gr2.dou164.caduk.ru/images/clip_image002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90500" cy="1905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5000" w:type="pct"/>
                        <w:hideMark/>
                      </w:tcPr>
                      <w:p w:rsidR="00265EDE" w:rsidRPr="00265EDE" w:rsidRDefault="00265EDE" w:rsidP="00265EDE">
                        <w:pPr>
                          <w:spacing w:before="30"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  <w:r w:rsidRPr="00265ED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Любое задание на быстрое или ограниченное во времени выполнение какого-то действия надо давать на позитивном эмоциональном фоне. Хорошее настроение у детей легче всего создается в игре, поэтому желательно вносить элементы игры в те ситуации, где требуется ускорение реакций медлительного ребенка (превратитесь в машинку, которая имеет несколько скоростей; поиграйте в спортсменов, которые соревнуются за победу и т.д.).</w:t>
                        </w:r>
                        <w:r w:rsidRPr="00265ED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br/>
                          <w:t>Приучите себя (и ребенка) к мысли: оттого, что он медлительный, он не хороший и не плохой, он просто такой, как есть. И ему нужно помочь именно с этими его качествами ориентироваться и в детском саду, и школе, и в жизни.</w:t>
                        </w:r>
                      </w:p>
                    </w:tc>
                  </w:tr>
                  <w:tr w:rsidR="00265EDE" w:rsidRPr="00265EDE">
                    <w:trPr>
                      <w:tblCellSpacing w:w="0" w:type="dxa"/>
                    </w:trPr>
                    <w:tc>
                      <w:tcPr>
                        <w:tcW w:w="630" w:type="dxa"/>
                        <w:hideMark/>
                      </w:tcPr>
                      <w:p w:rsidR="00265EDE" w:rsidRPr="00265EDE" w:rsidRDefault="00265EDE" w:rsidP="00265EDE">
                        <w:pPr>
                          <w:spacing w:before="30"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>
                              <wp:extent cx="190500" cy="190500"/>
                              <wp:effectExtent l="19050" t="0" r="0" b="0"/>
                              <wp:docPr id="12" name="Рисунок 12" descr="http://gr2.dou164.caduk.ru/images/clip_image002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2" descr="http://gr2.dou164.caduk.ru/images/clip_image002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90500" cy="1905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5000" w:type="pct"/>
                        <w:hideMark/>
                      </w:tcPr>
                      <w:p w:rsidR="00265EDE" w:rsidRPr="00265EDE" w:rsidRDefault="00265EDE" w:rsidP="00265EDE">
                        <w:pPr>
                          <w:spacing w:before="30"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  <w:r w:rsidRPr="00265ED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Помните, что общение и воспитание медлительных детей требует от родителей большого терпения, чувства юмора и фантазии.</w:t>
                        </w:r>
                      </w:p>
                    </w:tc>
                  </w:tr>
                </w:tbl>
                <w:p w:rsidR="00265EDE" w:rsidRPr="00265EDE" w:rsidRDefault="00265EDE" w:rsidP="00265EDE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265ED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Удачи вам!</w:t>
                  </w:r>
                </w:p>
              </w:tc>
            </w:tr>
          </w:tbl>
          <w:p w:rsidR="00265EDE" w:rsidRPr="00265EDE" w:rsidRDefault="00265EDE" w:rsidP="00265EDE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</w:tr>
    </w:tbl>
    <w:p w:rsidR="00265EDE" w:rsidRPr="00265EDE" w:rsidRDefault="00265EDE" w:rsidP="00265EDE">
      <w:pPr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265EDE">
        <w:rPr>
          <w:rFonts w:ascii="Verdana" w:eastAsia="Times New Roman" w:hAnsi="Verdana" w:cs="Times New Roman"/>
          <w:color w:val="000000"/>
          <w:sz w:val="20"/>
          <w:szCs w:val="20"/>
        </w:rPr>
        <w:lastRenderedPageBreak/>
        <w:t> </w:t>
      </w:r>
    </w:p>
    <w:p w:rsidR="00560506" w:rsidRPr="00E90C62" w:rsidRDefault="00560506" w:rsidP="00E90C62"/>
    <w:sectPr w:rsidR="00560506" w:rsidRPr="00E90C62" w:rsidSect="00265EDE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63FBD"/>
    <w:rsid w:val="00265EDE"/>
    <w:rsid w:val="00355DB3"/>
    <w:rsid w:val="00485DE6"/>
    <w:rsid w:val="00560506"/>
    <w:rsid w:val="00567DAE"/>
    <w:rsid w:val="005E66E9"/>
    <w:rsid w:val="008F6EA5"/>
    <w:rsid w:val="009F00F0"/>
    <w:rsid w:val="00A61A50"/>
    <w:rsid w:val="00DA7DC8"/>
    <w:rsid w:val="00E90C62"/>
    <w:rsid w:val="00F63F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DB3"/>
  </w:style>
  <w:style w:type="paragraph" w:styleId="1">
    <w:name w:val="heading 1"/>
    <w:basedOn w:val="a"/>
    <w:link w:val="10"/>
    <w:uiPriority w:val="9"/>
    <w:qFormat/>
    <w:rsid w:val="00E90C6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0"/>
    <w:qFormat/>
    <w:rsid w:val="00F63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Название Знак"/>
    <w:basedOn w:val="a0"/>
    <w:link w:val="a3"/>
    <w:uiPriority w:val="10"/>
    <w:rsid w:val="00F63FBD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basedOn w:val="a"/>
    <w:uiPriority w:val="99"/>
    <w:unhideWhenUsed/>
    <w:rsid w:val="00F63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F63F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63FBD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E90C62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97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4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0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5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gif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924</Words>
  <Characters>5268</Characters>
  <Application>Microsoft Office Word</Application>
  <DocSecurity>0</DocSecurity>
  <Lines>43</Lines>
  <Paragraphs>12</Paragraphs>
  <ScaleCrop>false</ScaleCrop>
  <Company>Reanimator Extreme Edition</Company>
  <LinksUpToDate>false</LinksUpToDate>
  <CharactersWithSpaces>6180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2017-09-25T10:28:00Z</dcterms:created>
  <dcterms:modified xsi:type="dcterms:W3CDTF">2017-09-25T10:52:00Z</dcterms:modified>
</cp:coreProperties>
</file>