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FBD" w:rsidRPr="00F63FBD" w:rsidRDefault="00F63FBD" w:rsidP="00F63FBD">
      <w:pPr>
        <w:spacing w:before="30" w:after="30" w:line="240" w:lineRule="auto"/>
        <w:jc w:val="center"/>
        <w:rPr>
          <w:rFonts w:ascii="Verdana" w:eastAsia="Times New Roman" w:hAnsi="Verdana" w:cs="Times New Roman"/>
          <w:sz w:val="40"/>
          <w:szCs w:val="40"/>
        </w:rPr>
      </w:pPr>
      <w:r w:rsidRPr="00F63FBD">
        <w:rPr>
          <w:rFonts w:ascii="Verdana" w:eastAsia="Times New Roman" w:hAnsi="Verdana" w:cs="Times New Roman"/>
          <w:sz w:val="40"/>
          <w:szCs w:val="40"/>
        </w:rPr>
        <w:t>Возрастные особенности детей 5—6 лет</w:t>
      </w:r>
    </w:p>
    <w:p w:rsidR="00F63FBD" w:rsidRPr="00F63FBD" w:rsidRDefault="00F63FBD" w:rsidP="00F63FBD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63FBD">
        <w:rPr>
          <w:rFonts w:ascii="Times New Roman" w:eastAsia="Times New Roman" w:hAnsi="Times New Roman" w:cs="Times New Roman"/>
          <w:color w:val="000000"/>
          <w:sz w:val="24"/>
          <w:szCs w:val="24"/>
        </w:rPr>
        <w:t>Это возраст активного развития физических и познавательных способностей ребенка, общения со сверстниками. Игра остается основным способом познания окружающего мира, хотя меняются ее формы и содержание.</w:t>
      </w:r>
    </w:p>
    <w:p w:rsidR="00F63FBD" w:rsidRPr="00F63FBD" w:rsidRDefault="00F63FBD" w:rsidP="00F63FBD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63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этом возрасте ваш ребенок: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46"/>
        <w:gridCol w:w="9025"/>
      </w:tblGrid>
      <w:tr w:rsidR="00F63FBD" w:rsidRPr="00F63FBD" w:rsidTr="00F63FBD">
        <w:tc>
          <w:tcPr>
            <w:tcW w:w="63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BD" w:rsidRPr="00F63FBD" w:rsidRDefault="00F63FBD" w:rsidP="00F63FB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  <w:sz w:val="24"/>
                <w:szCs w:val="24"/>
              </w:rPr>
              <w:drawing>
                <wp:inline distT="0" distB="0" distL="0" distR="0">
                  <wp:extent cx="190500" cy="190500"/>
                  <wp:effectExtent l="19050" t="0" r="0" b="0"/>
                  <wp:docPr id="1" name="Рисунок 1" descr="http://gr2.dou164.caduk.ru/images/clip_image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r2.dou164.caduk.ru/images/clip_image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BD" w:rsidRPr="00F63FBD" w:rsidRDefault="00F63FBD" w:rsidP="00F63FB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63FB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Продолжает активно познавать окружающий мир. Он не только задает много вопросов, но и </w:t>
            </w:r>
            <w:r w:rsidRPr="00F63F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</w:rPr>
              <w:t>сам формулирует ответы или создает версии</w:t>
            </w:r>
            <w:r w:rsidRPr="00F63FB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. Его воображение задействовано почти 24 часа в сутки и помогает ему не только развиваться, но и адаптироваться к миру, который для него пока сложен и малообъясним.</w:t>
            </w:r>
          </w:p>
        </w:tc>
      </w:tr>
      <w:tr w:rsidR="00F63FBD" w:rsidRPr="00F63FBD" w:rsidTr="00F63FBD">
        <w:tc>
          <w:tcPr>
            <w:tcW w:w="630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BD" w:rsidRPr="00F63FBD" w:rsidRDefault="00F63FBD" w:rsidP="00F63FB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90500" cy="190500"/>
                  <wp:effectExtent l="19050" t="0" r="0" b="0"/>
                  <wp:docPr id="2" name="Рисунок 2" descr="http://gr2.dou164.caduk.ru/images/clip_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gr2.dou164.caduk.ru/images/clip_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BD" w:rsidRPr="00F63FBD" w:rsidRDefault="00F63FBD" w:rsidP="00F63FB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63FBD">
              <w:rPr>
                <w:rFonts w:ascii="Times New Roman" w:eastAsia="Times New Roman" w:hAnsi="Times New Roman" w:cs="Times New Roman"/>
                <w:sz w:val="24"/>
                <w:szCs w:val="24"/>
              </w:rPr>
              <w:t>Желает показать себя миру. Он </w:t>
            </w:r>
            <w:r w:rsidRPr="00F63F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часто привлекает к себе внимание</w:t>
            </w:r>
            <w:r w:rsidRPr="00F63FBD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поскольку ему нужен свидетель его самовыражения. Иногда для него негативное внимание важнее никакого, поэтому ребенок может провоцировать взрослого на привлечение внимания «плохими» поступками.</w:t>
            </w:r>
          </w:p>
        </w:tc>
      </w:tr>
      <w:tr w:rsidR="00F63FBD" w:rsidRPr="00F63FBD" w:rsidTr="00F63FBD">
        <w:tc>
          <w:tcPr>
            <w:tcW w:w="630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BD" w:rsidRPr="00F63FBD" w:rsidRDefault="00F63FBD" w:rsidP="00F63FB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90500" cy="190500"/>
                  <wp:effectExtent l="19050" t="0" r="0" b="0"/>
                  <wp:docPr id="3" name="Рисунок 3" descr="http://gr2.dou164.caduk.ru/images/clip_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gr2.dou164.caduk.ru/images/clip_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BD" w:rsidRPr="00F63FBD" w:rsidRDefault="00F63FBD" w:rsidP="00F63FB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63FBD">
              <w:rPr>
                <w:rFonts w:ascii="Times New Roman" w:eastAsia="Times New Roman" w:hAnsi="Times New Roman" w:cs="Times New Roman"/>
                <w:sz w:val="24"/>
                <w:szCs w:val="24"/>
              </w:rPr>
              <w:t>С трудом может соизмерять собственные «хочу» с чужими потребностями и возможностями и поэтому все время </w:t>
            </w:r>
            <w:r w:rsidRPr="00F63F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проверяет прочность выставленных другими взрослыми границ</w:t>
            </w:r>
            <w:r w:rsidRPr="00F63FBD">
              <w:rPr>
                <w:rFonts w:ascii="Times New Roman" w:eastAsia="Times New Roman" w:hAnsi="Times New Roman" w:cs="Times New Roman"/>
                <w:sz w:val="24"/>
                <w:szCs w:val="24"/>
              </w:rPr>
              <w:t>, желая заполучить то, что хочет.</w:t>
            </w:r>
          </w:p>
        </w:tc>
      </w:tr>
      <w:tr w:rsidR="00F63FBD" w:rsidRPr="00F63FBD" w:rsidTr="00F63FBD">
        <w:tc>
          <w:tcPr>
            <w:tcW w:w="630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BD" w:rsidRPr="00F63FBD" w:rsidRDefault="00F63FBD" w:rsidP="00F63FB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90500" cy="190500"/>
                  <wp:effectExtent l="19050" t="0" r="0" b="0"/>
                  <wp:docPr id="4" name="Рисунок 4" descr="http://gr2.dou164.caduk.ru/images/clip_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gr2.dou164.caduk.ru/images/clip_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BD" w:rsidRPr="00F63FBD" w:rsidRDefault="00F63FBD" w:rsidP="00F63FB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63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 общаться со сверстниками, познавая через это общение правила взаимодействия </w:t>
            </w:r>
            <w:proofErr w:type="gramStart"/>
            <w:r w:rsidRPr="00F63FB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63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равными себе. Постепенно переходит от сюжетно-ролевых игр к играм по правилам, в которых </w:t>
            </w:r>
            <w:r w:rsidRPr="00F63F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складывается механизм управления своим поведением</w:t>
            </w:r>
            <w:r w:rsidRPr="00F63FBD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проявляющийся затем и в других видах деятельности. В этом возрасте ребенку еще нужен внешний контроль — со стороны его товарищей по игре. Дети контролируют сначала друг друга, а потом — каждый самого себя.</w:t>
            </w:r>
          </w:p>
        </w:tc>
      </w:tr>
      <w:tr w:rsidR="00F63FBD" w:rsidRPr="00F63FBD" w:rsidTr="00F63FBD">
        <w:tc>
          <w:tcPr>
            <w:tcW w:w="630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BD" w:rsidRPr="00F63FBD" w:rsidRDefault="00F63FBD" w:rsidP="00F63FB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90500" cy="190500"/>
                  <wp:effectExtent l="19050" t="0" r="0" b="0"/>
                  <wp:docPr id="5" name="Рисунок 5" descr="http://gr2.dou164.caduk.ru/images/clip_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gr2.dou164.caduk.ru/images/clip_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BD" w:rsidRPr="00F63FBD" w:rsidRDefault="00F63FBD" w:rsidP="00F63FB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63FBD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Стремится к большей самостоятельности. Он хочет и может многое делать сам, но ему еще т</w:t>
            </w:r>
            <w:r w:rsidRPr="00F63F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рудно долго сосредоточиваться на том, что ему неинтересно</w:t>
            </w:r>
            <w:r w:rsidRPr="00F63F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3FBD" w:rsidRPr="00F63FBD" w:rsidTr="00F63FBD">
        <w:tc>
          <w:tcPr>
            <w:tcW w:w="630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BD" w:rsidRPr="00F63FBD" w:rsidRDefault="00F63FBD" w:rsidP="00F63FB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90500" cy="190500"/>
                  <wp:effectExtent l="19050" t="0" r="0" b="0"/>
                  <wp:docPr id="6" name="Рисунок 6" descr="http://gr2.dou164.caduk.ru/images/clip_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gr2.dou164.caduk.ru/images/clip_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BD" w:rsidRPr="00F63FBD" w:rsidRDefault="00F63FBD" w:rsidP="00F63FB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63FBD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 </w:t>
            </w:r>
            <w:r w:rsidRPr="00F63F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хочет походить на значимых для него взрослых</w:t>
            </w:r>
            <w:r w:rsidRPr="00F63FBD">
              <w:rPr>
                <w:rFonts w:ascii="Times New Roman" w:eastAsia="Times New Roman" w:hAnsi="Times New Roman" w:cs="Times New Roman"/>
                <w:sz w:val="24"/>
                <w:szCs w:val="24"/>
              </w:rPr>
              <w:t>, поэтому любит играть во «взрослые дела» и другие социальные игры. Продолжительность игр может быть уже достаточно существенной.</w:t>
            </w:r>
          </w:p>
        </w:tc>
      </w:tr>
      <w:tr w:rsidR="00F63FBD" w:rsidRPr="00F63FBD" w:rsidTr="00F63FBD">
        <w:tc>
          <w:tcPr>
            <w:tcW w:w="630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BD" w:rsidRPr="00F63FBD" w:rsidRDefault="00F63FBD" w:rsidP="00F63FB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90500" cy="190500"/>
                  <wp:effectExtent l="19050" t="0" r="0" b="0"/>
                  <wp:docPr id="7" name="Рисунок 7" descr="http://gr2.dou164.caduk.ru/images/clip_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gr2.dou164.caduk.ru/images/clip_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BD" w:rsidRPr="00F63FBD" w:rsidRDefault="00F63FBD" w:rsidP="00F63FB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63FBD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начать осознавать половые различия. По этому поводу может задавать много «неудобных» для родителей вопросов.</w:t>
            </w:r>
          </w:p>
        </w:tc>
      </w:tr>
      <w:tr w:rsidR="00F63FBD" w:rsidRPr="00F63FBD" w:rsidTr="00F63FBD">
        <w:tc>
          <w:tcPr>
            <w:tcW w:w="630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BD" w:rsidRPr="00F63FBD" w:rsidRDefault="00F63FBD" w:rsidP="00F63FB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90500" cy="190500"/>
                  <wp:effectExtent l="19050" t="0" r="0" b="0"/>
                  <wp:docPr id="8" name="Рисунок 8" descr="http://gr2.dou164.caduk.ru/images/clip_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gr2.dou164.caduk.ru/images/clip_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BD" w:rsidRPr="00F63FBD" w:rsidRDefault="00F63FBD" w:rsidP="00F63FB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63FBD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Начинает задавать вопросы, связанные со смертью. Могут усиливаться страхи, особенно ночные и проявляющиеся в период засыпания.</w:t>
            </w:r>
          </w:p>
        </w:tc>
      </w:tr>
    </w:tbl>
    <w:p w:rsidR="00F63FBD" w:rsidRPr="00F63FBD" w:rsidRDefault="00F63FBD" w:rsidP="00F63FBD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63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Вам как его родителям важно: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46"/>
        <w:gridCol w:w="9025"/>
      </w:tblGrid>
      <w:tr w:rsidR="00F63FBD" w:rsidRPr="00F63FBD" w:rsidTr="00F63FBD">
        <w:tc>
          <w:tcPr>
            <w:tcW w:w="63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BD" w:rsidRPr="00F63FBD" w:rsidRDefault="00F63FBD" w:rsidP="00F63FB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  <w:sz w:val="24"/>
                <w:szCs w:val="24"/>
              </w:rPr>
              <w:drawing>
                <wp:inline distT="0" distB="0" distL="0" distR="0">
                  <wp:extent cx="190500" cy="190500"/>
                  <wp:effectExtent l="19050" t="0" r="0" b="0"/>
                  <wp:docPr id="9" name="Рисунок 9" descr="http://gr2.dou164.caduk.ru/images/clip_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gr2.dou164.caduk.ru/images/clip_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BD" w:rsidRPr="00F63FBD" w:rsidRDefault="00F63FBD" w:rsidP="00F63FB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63F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</w:rPr>
              <w:t>С уважением относиться к его фантазиям и версиям</w:t>
            </w:r>
            <w:r w:rsidRPr="00F63FB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, не заземляя его магического мышления. Различать «</w:t>
            </w:r>
            <w:proofErr w:type="gramStart"/>
            <w:r w:rsidRPr="00F63FB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вранье</w:t>
            </w:r>
            <w:proofErr w:type="gramEnd"/>
            <w:r w:rsidRPr="00F63FB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», защитное фантазирование и просто игру воображения.</w:t>
            </w:r>
          </w:p>
        </w:tc>
      </w:tr>
      <w:tr w:rsidR="00F63FBD" w:rsidRPr="00F63FBD" w:rsidTr="00F63FBD">
        <w:tc>
          <w:tcPr>
            <w:tcW w:w="630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BD" w:rsidRPr="00F63FBD" w:rsidRDefault="00F63FBD" w:rsidP="00F63FB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90500" cy="190500"/>
                  <wp:effectExtent l="19050" t="0" r="0" b="0"/>
                  <wp:docPr id="10" name="Рисунок 10" descr="http://gr2.dou164.caduk.ru/images/clip_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gr2.dou164.caduk.ru/images/clip_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BD" w:rsidRPr="00F63FBD" w:rsidRDefault="00F63FBD" w:rsidP="00F63FB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63F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Поддерживать в ребенке стремление к позитивному самовыражению</w:t>
            </w:r>
            <w:r w:rsidRPr="00F63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позволяя развиваться его талантам и способностям, </w:t>
            </w:r>
            <w:proofErr w:type="gramStart"/>
            <w:r w:rsidRPr="00F63FBD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proofErr w:type="gramEnd"/>
            <w:r w:rsidRPr="00F63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акцентируя и не эксплуатируя их. Постараться обеспечить ребенку возможности для самого разнообразного творчества.</w:t>
            </w:r>
          </w:p>
        </w:tc>
      </w:tr>
      <w:tr w:rsidR="00F63FBD" w:rsidRPr="00F63FBD" w:rsidTr="00F63FBD">
        <w:tc>
          <w:tcPr>
            <w:tcW w:w="630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BD" w:rsidRPr="00F63FBD" w:rsidRDefault="00F63FBD" w:rsidP="00F63FB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90500" cy="190500"/>
                  <wp:effectExtent l="19050" t="0" r="0" b="0"/>
                  <wp:docPr id="11" name="Рисунок 11" descr="http://gr2.dou164.caduk.ru/images/clip_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gr2.dou164.caduk.ru/images/clip_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BD" w:rsidRPr="00F63FBD" w:rsidRDefault="00F63FBD" w:rsidP="00F63FB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63FBD">
              <w:rPr>
                <w:rFonts w:ascii="Times New Roman" w:eastAsia="Times New Roman" w:hAnsi="Times New Roman" w:cs="Times New Roman"/>
                <w:sz w:val="24"/>
                <w:szCs w:val="24"/>
              </w:rPr>
              <w:t>Быть внимательными к желаниям ребенка, но и уметь ставить границу там, где его желания вредны для него самого или нарушают границы окружающих его людей. Важно помнить, что </w:t>
            </w:r>
            <w:r w:rsidRPr="00F63F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 стоит ставить ту границу, которую вы не в состоянии отстоять и выдержать</w:t>
            </w:r>
            <w:r w:rsidRPr="00F63F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3FBD" w:rsidRPr="00F63FBD" w:rsidTr="00F63FBD">
        <w:tc>
          <w:tcPr>
            <w:tcW w:w="630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BD" w:rsidRPr="00F63FBD" w:rsidRDefault="00F63FBD" w:rsidP="00F63FB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90500" cy="190500"/>
                  <wp:effectExtent l="19050" t="0" r="0" b="0"/>
                  <wp:docPr id="12" name="Рисунок 12" descr="http://gr2.dou164.caduk.ru/images/clip_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gr2.dou164.caduk.ru/images/clip_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BD" w:rsidRPr="00F63FBD" w:rsidRDefault="00F63FBD" w:rsidP="00F63FB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63FB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ребенку </w:t>
            </w:r>
            <w:r w:rsidRPr="00F63F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возможность общения со сверстниками</w:t>
            </w:r>
            <w:r w:rsidRPr="00F63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помогая своему малышу только в случае его эмоциональных затруднений, обсуждая сложившуюся трудную ситуацию и вместе рассматривая варианты выхода из нее. Обеспечивать общение с </w:t>
            </w:r>
            <w:proofErr w:type="gramStart"/>
            <w:r w:rsidRPr="00F63FBD">
              <w:rPr>
                <w:rFonts w:ascii="Times New Roman" w:eastAsia="Times New Roman" w:hAnsi="Times New Roman" w:cs="Times New Roman"/>
                <w:sz w:val="24"/>
                <w:szCs w:val="24"/>
              </w:rPr>
              <w:t>близкими</w:t>
            </w:r>
            <w:proofErr w:type="gramEnd"/>
            <w:r w:rsidRPr="00F63FBD">
              <w:rPr>
                <w:rFonts w:ascii="Times New Roman" w:eastAsia="Times New Roman" w:hAnsi="Times New Roman" w:cs="Times New Roman"/>
                <w:sz w:val="24"/>
                <w:szCs w:val="24"/>
              </w:rPr>
              <w:t>, организовывая отдых всей семьей, вместе с ребенком обсуждая совместные планы.</w:t>
            </w:r>
          </w:p>
        </w:tc>
      </w:tr>
      <w:tr w:rsidR="00F63FBD" w:rsidRPr="00F63FBD" w:rsidTr="00F63FBD">
        <w:tc>
          <w:tcPr>
            <w:tcW w:w="630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BD" w:rsidRPr="00F63FBD" w:rsidRDefault="00F63FBD" w:rsidP="00F63FB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90500" cy="190500"/>
                  <wp:effectExtent l="19050" t="0" r="0" b="0"/>
                  <wp:docPr id="13" name="Рисунок 13" descr="http://gr2.dou164.caduk.ru/images/clip_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gr2.dou164.caduk.ru/images/clip_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BD" w:rsidRPr="00F63FBD" w:rsidRDefault="00F63FBD" w:rsidP="00F63FB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63F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Постепенно снижать контроль и опеку</w:t>
            </w:r>
            <w:r w:rsidRPr="00F63FBD">
              <w:rPr>
                <w:rFonts w:ascii="Times New Roman" w:eastAsia="Times New Roman" w:hAnsi="Times New Roman" w:cs="Times New Roman"/>
                <w:sz w:val="24"/>
                <w:szCs w:val="24"/>
              </w:rPr>
              <w:t>, позволяя ребенку ставить перед собой самые разнообразные задачи и решать их. Важно радоваться самостоятельным успехам ребенка, и поддерживать его в случае проблем, совместно разбирая причины неудачи.</w:t>
            </w:r>
          </w:p>
        </w:tc>
      </w:tr>
      <w:tr w:rsidR="00F63FBD" w:rsidRPr="00F63FBD" w:rsidTr="00F63FBD">
        <w:tc>
          <w:tcPr>
            <w:tcW w:w="630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BD" w:rsidRPr="00F63FBD" w:rsidRDefault="00F63FBD" w:rsidP="00F63FB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90500" cy="190500"/>
                  <wp:effectExtent l="19050" t="0" r="0" b="0"/>
                  <wp:docPr id="14" name="Рисунок 14" descr="http://gr2.dou164.caduk.ru/images/clip_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gr2.dou164.caduk.ru/images/clip_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BD" w:rsidRPr="00F63FBD" w:rsidRDefault="00F63FBD" w:rsidP="00F63FB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63FBD">
              <w:rPr>
                <w:rFonts w:ascii="Times New Roman" w:eastAsia="Times New Roman" w:hAnsi="Times New Roman" w:cs="Times New Roman"/>
                <w:sz w:val="24"/>
                <w:szCs w:val="24"/>
              </w:rPr>
              <w:t>Помнить, что в этом возрасте (да и всегда) ваш ребенок </w:t>
            </w:r>
            <w:r w:rsidRPr="00F63F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охотнее будет откликаться на просьбу о помощи, чем на долженствование и обязанность</w:t>
            </w:r>
            <w:r w:rsidRPr="00F63FBD">
              <w:rPr>
                <w:rFonts w:ascii="Times New Roman" w:eastAsia="Times New Roman" w:hAnsi="Times New Roman" w:cs="Times New Roman"/>
                <w:sz w:val="24"/>
                <w:szCs w:val="24"/>
              </w:rPr>
              <w:t>. Осознавать, что, обращаясь к нему как к помощнику, вы больше развиваете в нем «взрослую» позицию. Делая его подчиненным и обязанным выполнять ваши требования, вы развиваете его «инфантильно-детскую» составляющую.</w:t>
            </w:r>
          </w:p>
        </w:tc>
      </w:tr>
      <w:tr w:rsidR="00F63FBD" w:rsidRPr="00F63FBD" w:rsidTr="00F63FBD">
        <w:tc>
          <w:tcPr>
            <w:tcW w:w="630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BD" w:rsidRPr="00F63FBD" w:rsidRDefault="00F63FBD" w:rsidP="00F63FB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90500" cy="190500"/>
                  <wp:effectExtent l="19050" t="0" r="0" b="0"/>
                  <wp:docPr id="15" name="Рисунок 15" descr="http://gr2.dou164.caduk.ru/images/clip_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gr2.dou164.caduk.ru/images/clip_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BD" w:rsidRPr="00F63FBD" w:rsidRDefault="00F63FBD" w:rsidP="00F63FB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63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возможности не пугаться и не увиливать от «неудобных», но очень важных для ребенка вопросов. Отвечать ясно и максимально просто только </w:t>
            </w:r>
            <w:proofErr w:type="gramStart"/>
            <w:r w:rsidRPr="00F63FBD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</w:t>
            </w:r>
            <w:proofErr w:type="gramEnd"/>
            <w:r w:rsidRPr="00F63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вопросы, которые он задает, не распространяясь и не усложняя. </w:t>
            </w:r>
            <w:r w:rsidRPr="00F63F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 объяснить ему специфику разности полов на его языке</w:t>
            </w:r>
            <w:r w:rsidRPr="00F63FBD">
              <w:rPr>
                <w:rFonts w:ascii="Times New Roman" w:eastAsia="Times New Roman" w:hAnsi="Times New Roman" w:cs="Times New Roman"/>
                <w:sz w:val="24"/>
                <w:szCs w:val="24"/>
              </w:rPr>
              <w:t>, в соответствии с его возрастом, в случае трудностей запастись детской литературой на эту тему.</w:t>
            </w:r>
          </w:p>
        </w:tc>
      </w:tr>
      <w:tr w:rsidR="00F63FBD" w:rsidRPr="00F63FBD" w:rsidTr="00F63FBD">
        <w:tc>
          <w:tcPr>
            <w:tcW w:w="630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BD" w:rsidRPr="00F63FBD" w:rsidRDefault="00F63FBD" w:rsidP="00F63FB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90500" cy="190500"/>
                  <wp:effectExtent l="19050" t="0" r="0" b="0"/>
                  <wp:docPr id="16" name="Рисунок 16" descr="http://gr2.dou164.caduk.ru/images/clip_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gr2.dou164.caduk.ru/images/clip_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BD" w:rsidRPr="00F63FBD" w:rsidRDefault="00F63FBD" w:rsidP="00F63FB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63F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 вопросы о смерти отвечать по возможности честно </w:t>
            </w:r>
            <w:r w:rsidRPr="00F63FBD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вашими, в том числе и религиозными, представлениями. Помнить, что отсутствие информации по этой теме порождает у ребенка фантазии, которые могут быть тревожнее и страшнее, чем реальность.</w:t>
            </w:r>
          </w:p>
        </w:tc>
      </w:tr>
      <w:tr w:rsidR="00F63FBD" w:rsidRPr="00F63FBD" w:rsidTr="00F63FBD">
        <w:tc>
          <w:tcPr>
            <w:tcW w:w="630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BD" w:rsidRPr="00F63FBD" w:rsidRDefault="00F63FBD" w:rsidP="00F63FB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90500" cy="190500"/>
                  <wp:effectExtent l="19050" t="0" r="0" b="0"/>
                  <wp:docPr id="17" name="Рисунок 17" descr="http://gr2.dou164.caduk.ru/images/clip_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gr2.dou164.caduk.ru/images/clip_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BD" w:rsidRPr="00F63FBD" w:rsidRDefault="00F63FBD" w:rsidP="00F63FB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63F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Помогать ребенку</w:t>
            </w:r>
            <w:r w:rsidRPr="00F63FBD">
              <w:rPr>
                <w:rFonts w:ascii="Times New Roman" w:eastAsia="Times New Roman" w:hAnsi="Times New Roman" w:cs="Times New Roman"/>
                <w:sz w:val="24"/>
                <w:szCs w:val="24"/>
              </w:rPr>
              <w:t> (вне зависимости от пола) </w:t>
            </w:r>
            <w:r w:rsidRPr="00F63F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справляться со страхами</w:t>
            </w:r>
            <w:r w:rsidRPr="00F63FBD">
              <w:rPr>
                <w:rFonts w:ascii="Times New Roman" w:eastAsia="Times New Roman" w:hAnsi="Times New Roman" w:cs="Times New Roman"/>
                <w:sz w:val="24"/>
                <w:szCs w:val="24"/>
              </w:rPr>
              <w:t>, не осуждая его и не призывая «не бояться». Внимательно выслушивать ребенка и сочувствовать ему, разделяя его беспокойства и тревоги. Поддерживать его в процессе проживания страха, быть по возможности рядом, когда это нужно пугливому ребенку, но и постепенно предоставлять ему возможность справляться самому с чем-то менее страшным. В случае навязчивых страхов обращаться за помощью к психологам.</w:t>
            </w:r>
          </w:p>
        </w:tc>
      </w:tr>
    </w:tbl>
    <w:p w:rsidR="00F63FBD" w:rsidRPr="00F63FBD" w:rsidRDefault="00F63FBD" w:rsidP="00F63FBD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63FBD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560506" w:rsidRDefault="00560506"/>
    <w:sectPr w:rsidR="00560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3FBD"/>
    <w:rsid w:val="00560506"/>
    <w:rsid w:val="00F63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F6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F63FB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F6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6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3F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4022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2017-09-25T10:28:00Z</dcterms:created>
  <dcterms:modified xsi:type="dcterms:W3CDTF">2017-09-25T10:29:00Z</dcterms:modified>
</cp:coreProperties>
</file>