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DA" w:rsidRPr="001C60DA" w:rsidRDefault="001C60DA" w:rsidP="001C60DA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r w:rsidRPr="001C60DA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ПАСПОРТ</w:t>
      </w:r>
    </w:p>
    <w:p w:rsidR="001C60DA" w:rsidRPr="001C60DA" w:rsidRDefault="001C60DA" w:rsidP="001C60DA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r w:rsidRPr="001C60DA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федеральной целевой программы "Повышение безопасности дорожного движения в 2013 - 2020 годах"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407"/>
        <w:gridCol w:w="6105"/>
      </w:tblGrid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Наименование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 </w:t>
            </w:r>
          </w:p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федеральная целевая программа "Повышение безопасности дорожного движения в 2013 - 2020 годах"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 </w:t>
            </w:r>
          </w:p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распоряжение Правительства Российской Федерации от 27 октября 2012 г. N 1995-р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Государственный заказчик - координатор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Министерство внутренних дел Российской Федерации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Государственные заказчики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 </w:t>
            </w:r>
          </w:p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Министерство образования и науки Российской Федерации, Министерство промышленности и торговли Российской Федерации, Министерство транспорта Российской Федерации, Федеральное дорожное агентство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Основные разработчики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 </w:t>
            </w:r>
          </w:p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Министерство внутренних дел Российской Федерации, Министерство Российской Федерации по делам гражданской оборон</w:t>
            </w:r>
            <w:bookmarkStart w:id="0" w:name="_GoBack"/>
            <w:bookmarkEnd w:id="0"/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 xml:space="preserve">ы, чрезвычайным </w:t>
            </w: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ситуациям и ликвидации последствий стихийных бедствий, Министерство здравоохранения Российской Федерации, Министерство образования и науки Российской Федерации, Министерство промышленности и торговли Российской Федерации, Министерство транспорта Российской Федерации, Федеральное дорожное агентство, федеральное казенное учреждение "Научно-исследовательский центр проблем безопасности дорожного движения Министерства внутренних дел Российской Федерации"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целью является сокращение смертности от дорожно-транспортных происшествий к 2020 году на 8 тыс. человек (28,82 процента) по сравнению с 2012 годом;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задачами являются: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повышение культуры вождения;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развитие современной системы оказания помощи пострадавшим в дорожно- транспортных происшествиях;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повышение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 xml:space="preserve">Целевые индикаторы и </w:t>
            </w: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число лиц, погибших в дорожно-транспортных происшествиях;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число детей, погибших в дорожно- транспортных происшествиях;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социальный риск (число лиц, погибших в дорожно-транспортных происшествиях, на 100 тыс. населения);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2013 - 2020 годы, в том числе: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I этап - 2013 - 2015 годы;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II этап - 2016 - 2020 годы.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В 2015 году необходимо проанализировать результаты реализации Программы, подготовить предложения по корректировке показателей, индикаторов и перечня мероприятий Программы</w:t>
            </w:r>
          </w:p>
        </w:tc>
      </w:tr>
      <w:tr w:rsidR="001C60DA" w:rsidRPr="001C60DA" w:rsidTr="001C60DA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общий объем финансирования Программы на 2013 - 2020 годы (в ценах соответствующих лет) составляет 35666,188 млн. рублей, в том числе: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за счет средств федерального бюджета - 16418,072 млн. рублей, из них: </w:t>
            </w: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br/>
              <w:t>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работ, - 832,813 млн. рублей;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капитальные вложения - 2324,137 млн. рублей,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в том числе: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бюджетные инвестиции - 2235,694 млн. рублей;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 xml:space="preserve">субсидии на </w:t>
            </w:r>
            <w:proofErr w:type="spellStart"/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софинансирование</w:t>
            </w:r>
            <w:proofErr w:type="spellEnd"/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 xml:space="preserve"> капитальных вложений в объекты </w:t>
            </w: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государственной (муниципальной) собственности субъектов Российской Федерации - 88,443 млн. рублей;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прочие нужды - 13261,122 млн. рублей;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за счет средств консолидированных бюджетов субъектов Российской Федерации - 18180,656 млн. рублей, из них: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капитальные вложения - 3 млн. рублей;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прочие нужды - 18177,656 млн. рублей;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за счет средств внебюджетных источников - 1067,46 млн. рублей, в том числе прочие нужды - 1067,46 млн. рублей.". </w:t>
            </w:r>
          </w:p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  (в ред. Постановления Правительства РФ от 11.10.2016 N 1031) </w:t>
            </w:r>
          </w:p>
        </w:tc>
      </w:tr>
      <w:tr w:rsidR="001C60DA" w:rsidRPr="001C60DA" w:rsidTr="001C60DA">
        <w:tc>
          <w:tcPr>
            <w:tcW w:w="2910" w:type="dxa"/>
            <w:vMerge w:val="restart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70" w:type="dxa"/>
            <w:vMerge w:val="restart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сокращение случаев смерти в результате дорожно-транспортных происшествий, в том числе детей, к 2020 году на 8 тыс. человек (28,82 процента) по сравнению с 2012 годом;</w:t>
            </w:r>
          </w:p>
        </w:tc>
      </w:tr>
      <w:tr w:rsidR="001C60DA" w:rsidRPr="001C60DA" w:rsidTr="001C60DA"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bottom"/>
            <w:hideMark/>
          </w:tcPr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bottom"/>
            <w:hideMark/>
          </w:tcPr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сокращение социального риска к 2020 году на 30,5 процента по сравнению с 2012 годом;</w:t>
            </w:r>
          </w:p>
        </w:tc>
      </w:tr>
      <w:tr w:rsidR="001C60DA" w:rsidRPr="001C60DA" w:rsidTr="001C60DA"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bottom"/>
            <w:hideMark/>
          </w:tcPr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bottom"/>
            <w:hideMark/>
          </w:tcPr>
          <w:p w:rsidR="001C60DA" w:rsidRPr="001C60DA" w:rsidRDefault="001C60DA" w:rsidP="001C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1C60DA" w:rsidRPr="001C60DA" w:rsidRDefault="001C60DA" w:rsidP="001C60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</w:pPr>
            <w:r w:rsidRPr="001C60DA">
              <w:rPr>
                <w:rFonts w:ascii="Times New Roman" w:eastAsia="Times New Roman" w:hAnsi="Times New Roman" w:cs="Times New Roman"/>
                <w:color w:val="4A545E"/>
                <w:sz w:val="32"/>
                <w:szCs w:val="32"/>
                <w:lang w:eastAsia="ru-RU"/>
              </w:rPr>
              <w:t>сокращение транспортного риска к 2020 году на 36,7 процента по сравнению с 2012 годом.</w:t>
            </w:r>
          </w:p>
        </w:tc>
      </w:tr>
    </w:tbl>
    <w:p w:rsidR="00ED62E8" w:rsidRPr="00CB154F" w:rsidRDefault="00ED62E8">
      <w:pPr>
        <w:rPr>
          <w:rFonts w:ascii="Times New Roman" w:hAnsi="Times New Roman" w:cs="Times New Roman"/>
          <w:sz w:val="32"/>
          <w:szCs w:val="32"/>
        </w:rPr>
      </w:pPr>
    </w:p>
    <w:sectPr w:rsidR="00ED62E8" w:rsidRPr="00CB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C"/>
    <w:rsid w:val="00166ECC"/>
    <w:rsid w:val="001C60DA"/>
    <w:rsid w:val="00CB154F"/>
    <w:rsid w:val="00E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349E-2712-42C6-A9A0-BDBB4739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2018-03-15T08:02:00Z</dcterms:created>
  <dcterms:modified xsi:type="dcterms:W3CDTF">2018-03-15T08:04:00Z</dcterms:modified>
</cp:coreProperties>
</file>