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8E71C9" w:rsidRDefault="008E71C9"/>
    <w:p w:rsidR="002A6557" w:rsidRDefault="008E71C9">
      <w:r>
        <w:lastRenderedPageBreak/>
        <w:t xml:space="preserve">Нормативное правовое регулирование ограничений, запретов и </w:t>
      </w:r>
      <w:proofErr w:type="gramStart"/>
      <w:r>
        <w:t>обязанностей</w:t>
      </w:r>
      <w:proofErr w:type="gramEnd"/>
      <w:r>
        <w:t xml:space="preserve"> установленных в целях противодействия коррупции в</w:t>
      </w:r>
      <w:r>
        <w:t xml:space="preserve"> отношении работников МБДОУ детский сад № 34 «Родничок»</w:t>
      </w:r>
      <w:bookmarkStart w:id="0" w:name="_GoBack"/>
      <w:bookmarkEnd w:id="0"/>
      <w:r>
        <w:t xml:space="preserve"> 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 ФЗ «О контроле за соответствием расходов лиц, замещающих государственные должности, и </w:t>
      </w:r>
      <w:proofErr w:type="gramStart"/>
      <w:r>
        <w:t>иных лиц их доходам» (далее - Федеральный закон № 273-ФЗ, Федеральный закон № 230 - ФЗ), статьей 349.2 Трудового кодекса Российской Федерации, постановлением Правительства</w:t>
      </w:r>
      <w:proofErr w:type="gramEnd"/>
      <w:r>
        <w:t xml:space="preserve"> </w:t>
      </w:r>
      <w:proofErr w:type="gramStart"/>
      <w:r>
        <w:t>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w:t>
      </w:r>
      <w:proofErr w:type="gramEnd"/>
      <w:r>
        <w:t xml:space="preserve">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 </w:t>
      </w:r>
      <w:proofErr w:type="gramStart"/>
      <w:r>
        <w:t>В целях реализации вышеуказанных нормативных правовых актов Минтрудом России приняты следующие приказы: №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w:t>
      </w:r>
      <w:r w:rsidRPr="008E71C9">
        <w:t xml:space="preserve"> </w:t>
      </w:r>
      <w:r>
        <w:t>и при замещении которых граждане обязаны представлять сведения о своих доходах, расходах, об имуществе и</w:t>
      </w:r>
      <w:proofErr w:type="gramEnd"/>
      <w:r>
        <w:t xml:space="preserve"> </w:t>
      </w:r>
      <w:proofErr w:type="gramStart"/>
      <w:r>
        <w:t>обязательствах</w:t>
      </w:r>
      <w:proofErr w:type="gramEnd"/>
      <w:r>
        <w:t xml:space="preserve">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№223н); №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 приказ Минтруда России № 231н); № </w:t>
      </w:r>
      <w:proofErr w:type="gramStart"/>
      <w:r>
        <w:t>240н от 5 июня 2013 г. «Об утверждении порядка представления гражданам</w:t>
      </w:r>
      <w:r w:rsidRPr="008E71C9">
        <w:t xml:space="preserve"> </w:t>
      </w:r>
      <w:r>
        <w:t>претендующими на замещение должностей, и работниками, замещающими должности в</w:t>
      </w:r>
      <w:r w:rsidRPr="008E71C9">
        <w:t xml:space="preserve"> </w:t>
      </w:r>
      <w:r>
        <w:t>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t xml:space="preserve">) </w:t>
      </w:r>
      <w:proofErr w:type="gramStart"/>
      <w:r>
        <w:t>и несовершеннолетних детей» (далее - приказ Минтруда России №240н); №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proofErr w:type="gramEnd"/>
      <w:r>
        <w:t xml:space="preserve"> Методические рекомендации.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 расположенных на территории Свердловской области</w:t>
      </w:r>
      <w:proofErr w:type="gramStart"/>
      <w:r>
        <w:t xml:space="preserve"> В</w:t>
      </w:r>
      <w:proofErr w:type="gramEnd"/>
      <w:r>
        <w:t xml:space="preserve"> соответствии со статьей 13.3 Федерального закона № 273-ФЗ организации обязаны разрабатывать и принимать меры по предупреждению коррупции. </w:t>
      </w:r>
      <w:proofErr w:type="gramStart"/>
      <w:r>
        <w:t xml:space="preserve">Меры по предупреждению коррупции, принимаемые в организации, могут включать: 1) определение подразделений или должностных лиц, ответственных за профилактику коррупционных и иных правонарушений; 2) сотрудничество организации с правоохранительными органами; 3) </w:t>
      </w:r>
      <w:r>
        <w:lastRenderedPageBreak/>
        <w:t>разработку и внедрение в практику стандартов и процедур, направленных на обеспечение добросовестной работы организации; 4) принятие кодекса этики и служебного поведения работников организации;</w:t>
      </w:r>
      <w:proofErr w:type="gramEnd"/>
      <w:r>
        <w:t xml:space="preserve"> 5) предотвращение и урегулирование конфликта интересов; 6) недопущение составления неофициальной отчетности и использования поддельных документов. 2. 3апреты, ограничения, обязанности</w:t>
      </w:r>
      <w:r w:rsidRPr="008E71C9">
        <w:t xml:space="preserve"> </w:t>
      </w:r>
      <w:r>
        <w:t xml:space="preserve">2.1. Директор школы и иные должности, предусмотренные приказом Минтруда России № 223 н,4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2.2. 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 2.3. </w:t>
      </w:r>
      <w:proofErr w:type="gramStart"/>
      <w:r>
        <w:t>Директор школы и иные должности, предусмотренные приказом Минтруда России № 223 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w:t>
      </w:r>
      <w:proofErr w:type="gramEnd"/>
      <w:r>
        <w:t xml:space="preserve"> супруги (супруга) за три последних года, предшествующих совершению сделки, и об источниках получения средств, за счет которых совершена сделка. 2.4. Директор и иные должности, предусмотренные приказом Минтруда России № 223 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 2.5. Директор школы (его представитель), которому стало известно о возникновении у работника личной заинтересованности, которая приводит или может привести к конфликту</w:t>
      </w:r>
      <w:r w:rsidRPr="008E71C9">
        <w:t xml:space="preserve"> </w:t>
      </w:r>
      <w:r>
        <w:t>интересов, обязан принять меры по предотвращению или урегулированию конфликта интересов. 2.6. Работник обязан уведомлять директора школы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 2.7.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2.8. Работник обязан уведомлять директора школ</w:t>
      </w:r>
      <w:proofErr w:type="gramStart"/>
      <w:r>
        <w:t>ы(</w:t>
      </w:r>
      <w:proofErr w:type="gramEnd"/>
      <w:r>
        <w:t xml:space="preserve">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 2.9. Работник не вправе принимать без письменного разрешения директора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 2.10. 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w:t>
      </w:r>
      <w:r>
        <w:lastRenderedPageBreak/>
        <w:t>структурных подразделений, если иное не предусмотрено международным договором или российским законодательством. 2.11. Работник не вправе заниматься без письменного разрешения директора (его</w:t>
      </w:r>
      <w:r w:rsidRPr="008E71C9">
        <w:t xml:space="preserve"> </w:t>
      </w:r>
      <w:r>
        <w:t>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 2.12. 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 З. Ответственность за несоблюдение предусмотренных ограничений и запретов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w:t>
      </w:r>
      <w:r w:rsidRPr="008E71C9">
        <w:t xml:space="preserve"> </w:t>
      </w:r>
      <w:r>
        <w:t>Российской Федерации.</w:t>
      </w:r>
      <w:r w:rsidRPr="008E71C9">
        <w:t xml:space="preserve"> </w:t>
      </w:r>
      <w:r>
        <w:t xml:space="preserve">Перечень коррупционных преступлений Уголовным кодексом Российской Федерации прямо не устанавливается. К преступлениям коррупционной направленности относятся противоправные деяния связанные </w:t>
      </w:r>
      <w:proofErr w:type="gramStart"/>
      <w:r>
        <w:t>с</w:t>
      </w:r>
      <w:proofErr w:type="gramEnd"/>
      <w:r>
        <w:t xml:space="preserve">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 </w:t>
      </w:r>
      <w:proofErr w:type="gramStart"/>
      <w:r>
        <w:t xml:space="preserve">Так, например, в соответствии с Указанием Генпрокуратуры России № 52 - 11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r>
        <w:sym w:font="Symbol" w:char="F02D"/>
      </w:r>
      <w:r>
        <w:t xml:space="preserve"> мошенничество (статья 159) </w:t>
      </w:r>
      <w:r>
        <w:sym w:font="Symbol" w:char="F02D"/>
      </w:r>
      <w:r>
        <w:t xml:space="preserve"> присвоение или растрата (статья 160) </w:t>
      </w:r>
      <w:r>
        <w:sym w:font="Symbol" w:char="F02D"/>
      </w:r>
      <w:r>
        <w:t xml:space="preserve"> коммерческий подкуп (статья 204) </w:t>
      </w:r>
      <w:r>
        <w:sym w:font="Symbol" w:char="F02D"/>
      </w:r>
      <w:r>
        <w:t xml:space="preserve"> злоупотребление должностными полномочиями (статья 285) </w:t>
      </w:r>
      <w:r>
        <w:sym w:font="Symbol" w:char="F02D"/>
      </w:r>
      <w:r>
        <w:t xml:space="preserve"> нецелевое расходование бюджетных средств (статья 285.1) </w:t>
      </w:r>
      <w:r>
        <w:sym w:font="Symbol" w:char="F02D"/>
      </w:r>
      <w:r>
        <w:t xml:space="preserve"> нецелевое</w:t>
      </w:r>
      <w:proofErr w:type="gramEnd"/>
      <w:r>
        <w:t xml:space="preserve"> </w:t>
      </w:r>
      <w:proofErr w:type="gramStart"/>
      <w:r>
        <w:t xml:space="preserve">расходование средств государственных внебюджетных фондов </w:t>
      </w:r>
      <w:r>
        <w:sym w:font="Symbol" w:char="F02D"/>
      </w:r>
      <w:r>
        <w:t xml:space="preserve"> (статья 285.2) </w:t>
      </w:r>
      <w:r>
        <w:sym w:font="Symbol" w:char="F02D"/>
      </w:r>
      <w:r>
        <w:t xml:space="preserve"> внесение в единые государственные реестры заведомо недостоверных </w:t>
      </w:r>
      <w:r>
        <w:sym w:font="Symbol" w:char="F02D"/>
      </w:r>
      <w:r>
        <w:t xml:space="preserve"> сведений (статья 285.3) </w:t>
      </w:r>
      <w:r>
        <w:sym w:font="Symbol" w:char="F02D"/>
      </w:r>
      <w:r>
        <w:t xml:space="preserve"> превышение должностных полномочий (статья 286) </w:t>
      </w:r>
      <w:r>
        <w:sym w:font="Symbol" w:char="F02D"/>
      </w:r>
      <w:r>
        <w:t xml:space="preserve"> незаконное участие в предпринимательской деятельности (статья 289) </w:t>
      </w:r>
      <w:r>
        <w:sym w:font="Symbol" w:char="F02D"/>
      </w:r>
      <w:r>
        <w:t xml:space="preserve"> получение взятки (статья 290) </w:t>
      </w:r>
      <w:r>
        <w:sym w:font="Symbol" w:char="F02D"/>
      </w:r>
      <w:r>
        <w:t xml:space="preserve"> дача взятки (статья 291) </w:t>
      </w:r>
      <w:r>
        <w:sym w:font="Symbol" w:char="F02D"/>
      </w:r>
      <w:r>
        <w:t xml:space="preserve"> посредничество во взяточничестве (статья 291.1) </w:t>
      </w:r>
      <w:r>
        <w:sym w:font="Symbol" w:char="F02D"/>
      </w:r>
      <w:r>
        <w:t xml:space="preserve"> служебный подлог (статья 292) </w:t>
      </w:r>
      <w:r>
        <w:sym w:font="Symbol" w:char="F02D"/>
      </w:r>
      <w:r>
        <w:t xml:space="preserve"> провокация взятки либо коммерческого подкупа (статья 304) </w:t>
      </w:r>
      <w:r>
        <w:sym w:font="Symbol" w:char="F02D"/>
      </w:r>
      <w:r>
        <w:t xml:space="preserve"> подкуп или принуждение к даче показаний или</w:t>
      </w:r>
      <w:proofErr w:type="gramEnd"/>
      <w:r>
        <w:t xml:space="preserve"> уклонению от дачи показаний либо к неправильному переводу (статья 309) и другие. За преступления коррупционной направленности Уголовным кодексом Российской Федерации предусмотрены следующие виды наказаний: </w:t>
      </w:r>
      <w:r>
        <w:sym w:font="Symbol" w:char="F02D"/>
      </w:r>
      <w:r>
        <w:t xml:space="preserve"> штраф; лишение права занимать определенные должности или заниматься определенной деятельностью; </w:t>
      </w:r>
      <w:r>
        <w:sym w:font="Symbol" w:char="F02D"/>
      </w:r>
      <w:r>
        <w:t xml:space="preserve"> обязательные работы; исправительные работы; принудительные работы; </w:t>
      </w:r>
      <w:r>
        <w:sym w:font="Symbol" w:char="F02D"/>
      </w:r>
      <w:r>
        <w:t xml:space="preserve"> ограничение свободы; лишение свободы на определенный срок. Административная ответственность за коррупционные </w:t>
      </w:r>
      <w:proofErr w:type="gramStart"/>
      <w:r>
        <w:t>правонарушении</w:t>
      </w:r>
      <w:proofErr w:type="gramEnd"/>
      <w:r>
        <w:t xml:space="preserve"> 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 </w:t>
      </w:r>
      <w:proofErr w:type="gramStart"/>
      <w:r>
        <w:t xml:space="preserve">Кодекс </w:t>
      </w:r>
      <w:r>
        <w:lastRenderedPageBreak/>
        <w:t xml:space="preserve">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r>
        <w:sym w:font="Symbol" w:char="F02D"/>
      </w:r>
      <w:r>
        <w:t xml:space="preserve"> 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w:t>
      </w:r>
      <w:r>
        <w:sym w:font="Symbol" w:char="F02D"/>
      </w:r>
      <w:r>
        <w:t xml:space="preserve"> статья 5.17 «</w:t>
      </w:r>
      <w:proofErr w:type="spellStart"/>
      <w:r>
        <w:t>Непредоставление</w:t>
      </w:r>
      <w:proofErr w:type="spellEnd"/>
      <w:r>
        <w:t xml:space="preserve"> или </w:t>
      </w:r>
      <w:proofErr w:type="spellStart"/>
      <w:r>
        <w:t>неопубликование</w:t>
      </w:r>
      <w:proofErr w:type="spellEnd"/>
      <w:r>
        <w:t xml:space="preserve"> отчета, сведений о поступлении и расходовании средств, выделенных на подготовку и проведение</w:t>
      </w:r>
      <w:proofErr w:type="gramEnd"/>
      <w:r>
        <w:t xml:space="preserve"> </w:t>
      </w:r>
      <w:proofErr w:type="gramStart"/>
      <w:r>
        <w:t xml:space="preserve">выборов, </w:t>
      </w:r>
      <w:proofErr w:type="spellStart"/>
      <w:r>
        <w:t>рефер</w:t>
      </w:r>
      <w:proofErr w:type="spellEnd"/>
      <w:r w:rsidRPr="008E71C9">
        <w:t xml:space="preserve"> </w:t>
      </w:r>
      <w:r>
        <w:sym w:font="Symbol" w:char="F02D"/>
      </w:r>
      <w:r>
        <w:t xml:space="preserve"> 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w:t>
      </w:r>
      <w:r>
        <w:sym w:font="Symbol" w:char="F02D"/>
      </w:r>
      <w:r>
        <w:t xml:space="preserve"> статья 5.45 «Использование преимуществ должностного или служебного положения в период избирательной кампании, кампании референдума» </w:t>
      </w:r>
      <w:r>
        <w:sym w:font="Symbol" w:char="F02D"/>
      </w:r>
      <w:r>
        <w:t xml:space="preserve"> статья 5.47 «Сбор подписей избирателей, участников референдума в запрещенных местах, а также сбор</w:t>
      </w:r>
      <w:proofErr w:type="gramEnd"/>
      <w:r>
        <w:t xml:space="preserve"> подписей лицами, которым участие в этом запрещено федеральным законом» статья </w:t>
      </w:r>
      <w:r>
        <w:sym w:font="Symbol" w:char="F02D"/>
      </w:r>
      <w:r>
        <w:t xml:space="preserve"> </w:t>
      </w:r>
      <w:proofErr w:type="spellStart"/>
      <w:proofErr w:type="gramStart"/>
      <w:r>
        <w:t>статья</w:t>
      </w:r>
      <w:proofErr w:type="spellEnd"/>
      <w:proofErr w:type="gramEnd"/>
      <w:r>
        <w:t xml:space="preserve"> 5.50 «Нарушение правил перечисления средств, внесенных в избирательный фонд, фонд референдума» </w:t>
      </w:r>
      <w:r>
        <w:sym w:font="Symbol" w:char="F02D"/>
      </w:r>
      <w:r>
        <w:t xml:space="preserve"> статья 7.27 «Мелкое хищение» (в случае совершения соответствующего действия путем присвоения или растраты) </w:t>
      </w:r>
      <w:r>
        <w:sym w:font="Symbol" w:char="F02D"/>
      </w:r>
      <w:r>
        <w:t xml:space="preserve"> статья 7.30 «Нарушение порядка размещения заказа на поставки товаров, выполнение работ, оказание услуг для нужд заказчиков» </w:t>
      </w:r>
      <w:r>
        <w:sym w:font="Symbol" w:char="F02D"/>
      </w:r>
      <w:r>
        <w:t xml:space="preserve"> статья 14.9 «Ограничение конкуренции органами власти, органами местного самоуправления» </w:t>
      </w:r>
      <w:r>
        <w:sym w:font="Symbol" w:char="F02D"/>
      </w:r>
      <w:r>
        <w:t xml:space="preserve"> статья 15.21 «Использование служебной информации на рынке ценных бумаг» статья 19.28 «Незаконное вознаграждение от имени юридического лица» </w:t>
      </w:r>
      <w:r>
        <w:sym w:font="Symbol" w:char="F02D"/>
      </w:r>
      <w:r>
        <w:t xml:space="preserve"> статья 19.29 «Незаконное привлечение к трудовой деятельности государственного служащего (бывшего государственного служащего)» и другие. 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 административный штраф; административный арест; дисквалификация. Гражданско-правовая ответственность за коррупционные правонарушения. 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w:t>
      </w:r>
      <w:proofErr w:type="spellStart"/>
      <w:r>
        <w:t>деликтные</w:t>
      </w:r>
      <w:proofErr w:type="spellEnd"/>
      <w:r>
        <w:t xml:space="preserve"> обязательства (обязательства вследствие причинения вреда). 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roofErr w:type="gramStart"/>
      <w:r>
        <w:t>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roofErr w:type="gramEnd"/>
      <w:r>
        <w:t xml:space="preserve"> Дисциплинарная ответственность за коррупционные правонарушения. 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 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1) замечание; 2) выговор; 3) увольнение по соответствующим основаниям. Так, например, в соответствии с пунктом 7.1 части 1 статьи 81 Трудового кодекса Российской Федерации трудовой </w:t>
      </w:r>
      <w:proofErr w:type="gramStart"/>
      <w:r>
        <w:t>договор</w:t>
      </w:r>
      <w:proofErr w:type="gramEnd"/>
      <w:r>
        <w:t xml:space="preserve"> может быть расторгнут работодателем в случаях непринятия работником мер по предотвращению или урегулированию </w:t>
      </w:r>
      <w:r>
        <w:lastRenderedPageBreak/>
        <w:t xml:space="preserve">конфликта интересов, стороной которого он является, непредставления или представления неполных </w:t>
      </w:r>
      <w:proofErr w:type="spellStart"/>
      <w:r>
        <w:t>илинедостоверных</w:t>
      </w:r>
      <w:proofErr w:type="spellEnd"/>
      <w:r>
        <w:t xml:space="preserve">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w:t>
      </w:r>
      <w:proofErr w:type="gramStart"/>
      <w:r>
        <w:t>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r>
        <w:t xml:space="preserve"> С директором школы трудовой </w:t>
      </w:r>
      <w:proofErr w:type="gramStart"/>
      <w:r>
        <w:t>договор</w:t>
      </w:r>
      <w:proofErr w:type="gramEnd"/>
      <w:r>
        <w:t xml:space="preserve">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№161-ФЗ «О государственных и муниципальных унитарных предприятиях». </w:t>
      </w:r>
      <w:proofErr w:type="gramStart"/>
      <w:r>
        <w:t xml:space="preserve">Кроме того, в соответствии с частью 8 статьи 8 Федерального закона № 273-ФЗ, </w:t>
      </w:r>
      <w:proofErr w:type="spellStart"/>
      <w:r>
        <w:t>непредоставление</w:t>
      </w:r>
      <w:proofErr w:type="spellEnd"/>
      <w:r>
        <w:t xml:space="preserve">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w:t>
      </w:r>
      <w:proofErr w:type="gramEnd"/>
      <w:r>
        <w:t>)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sectPr w:rsidR="002A6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C9"/>
    <w:rsid w:val="002A6557"/>
    <w:rsid w:val="008E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2657</Words>
  <Characters>15149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2017-03-17T05:03:00Z</dcterms:created>
  <dcterms:modified xsi:type="dcterms:W3CDTF">2017-03-17T05:08:00Z</dcterms:modified>
</cp:coreProperties>
</file>